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739DE" w14:textId="77777777" w:rsidR="00881534" w:rsidRDefault="00881534">
      <w:r>
        <w:t xml:space="preserve">Poznámky k souboru:  </w:t>
      </w:r>
    </w:p>
    <w:p w14:paraId="5C50D7DE" w14:textId="76963835" w:rsidR="001F03C6" w:rsidRDefault="00881534">
      <w:pPr>
        <w:rPr>
          <w:b/>
          <w:bCs/>
          <w:i/>
          <w:iCs/>
          <w:u w:val="single"/>
        </w:rPr>
      </w:pPr>
      <w:r w:rsidRPr="00881534">
        <w:rPr>
          <w:b/>
          <w:bCs/>
          <w:i/>
          <w:iCs/>
          <w:u w:val="single"/>
        </w:rPr>
        <w:t>D1.1 Architektonicko – stavební část</w:t>
      </w:r>
    </w:p>
    <w:p w14:paraId="3A50716D" w14:textId="0A691C23" w:rsidR="00881534" w:rsidRDefault="00881534">
      <w:r>
        <w:t>Strana 4</w:t>
      </w:r>
    </w:p>
    <w:p w14:paraId="46086057" w14:textId="60408920" w:rsidR="00881534" w:rsidRPr="00881534" w:rsidRDefault="00881534">
      <w:r>
        <w:t>Text zprávy projektanta</w:t>
      </w:r>
      <w:r w:rsidR="0057148F">
        <w:t xml:space="preserve"> – strana č. 4</w:t>
      </w:r>
    </w:p>
    <w:p w14:paraId="56362780" w14:textId="0A32DFBF" w:rsidR="00881534" w:rsidRPr="0057148F" w:rsidRDefault="00881534">
      <w:pPr>
        <w:rPr>
          <w:color w:val="FF0000"/>
        </w:rPr>
      </w:pPr>
      <w:r w:rsidRPr="0057148F">
        <w:rPr>
          <w:color w:val="FF0000"/>
        </w:rPr>
        <w:t>Po demontáži krytiny z hydroizolačních asfaltových modifikovaných pásů s posypem a tepelné izolace z pěnového polystyrenu o tl. 50 mm musí být mechanicky (ruční škrabkou) odstraněny zbytky asfaltolatexové emulze až na stávající nosnou železobetonovou konstrukci.</w:t>
      </w:r>
    </w:p>
    <w:p w14:paraId="0B55C374" w14:textId="0B312672" w:rsidR="00881534" w:rsidRDefault="00881534">
      <w:r>
        <w:t>Poznámka</w:t>
      </w:r>
      <w:r w:rsidR="0057148F">
        <w:t xml:space="preserve"> č. 1</w:t>
      </w:r>
    </w:p>
    <w:p w14:paraId="4EBEEFA7" w14:textId="5EA924E7" w:rsidR="00881534" w:rsidRDefault="00881534">
      <w:r>
        <w:t xml:space="preserve">Pod stávající tepelnou izolací je pravděpodobně vrstva (snad asfaltová emulze nebo lepící vrstva z roztaveného asfaltu). Jenže je tam ještě vrstva původně natavené vrstvy z oxidovaného asfaltového pásu o tl. 5 nebo 10 mm. </w:t>
      </w:r>
      <w:r w:rsidRPr="00950F59">
        <w:rPr>
          <w:b/>
          <w:bCs/>
          <w:i/>
          <w:iCs/>
        </w:rPr>
        <w:t>Pokud má být stávající souvrství zcela odstraněno až na žel.bet. konstrukci, musí být odstraněna i tato vrstva.</w:t>
      </w:r>
      <w:r>
        <w:t xml:space="preserve"> Nebo bude ponechána – rozhodnout musí projektant. Ve zprávě je tato vrstva opomenuta</w:t>
      </w:r>
      <w:r w:rsidR="0057148F">
        <w:t>.</w:t>
      </w:r>
    </w:p>
    <w:p w14:paraId="264642DE" w14:textId="3474C291" w:rsidR="00360E87" w:rsidRPr="00360E87" w:rsidRDefault="00360E87">
      <w:pPr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 xml:space="preserve">Zapracováno: </w:t>
      </w:r>
    </w:p>
    <w:p w14:paraId="1C92C1E5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>Před demontáží krytiny budou s opatrností odstraněny stávající rozvodu hromosvodu včetně</w:t>
      </w:r>
    </w:p>
    <w:p w14:paraId="45253DB1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>jímačů tak, aby mohl být znovu osazen na novou střechu. Po demontáži krytiny</w:t>
      </w:r>
    </w:p>
    <w:p w14:paraId="40BC7E6D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>z hydroizolačních asfaltových modifikovaných pásů s posypem a tepelné izolace z pěnového</w:t>
      </w:r>
    </w:p>
    <w:p w14:paraId="1A4AEE3F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 xml:space="preserve">polystyrenu o </w:t>
      </w:r>
      <w:proofErr w:type="spellStart"/>
      <w:r w:rsidRPr="00360E87">
        <w:rPr>
          <w:b/>
          <w:bCs/>
          <w:i/>
          <w:iCs/>
          <w:color w:val="4472C4" w:themeColor="accent1"/>
        </w:rPr>
        <w:t>tl</w:t>
      </w:r>
      <w:proofErr w:type="spellEnd"/>
      <w:r w:rsidRPr="00360E87">
        <w:rPr>
          <w:b/>
          <w:bCs/>
          <w:i/>
          <w:iCs/>
          <w:color w:val="4472C4" w:themeColor="accent1"/>
        </w:rPr>
        <w:t>. 50 mm musí být mechanicky (ruční škrabkou) odstraněny zbytky</w:t>
      </w:r>
    </w:p>
    <w:p w14:paraId="47A2A7C6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proofErr w:type="spellStart"/>
      <w:r w:rsidRPr="00360E87">
        <w:rPr>
          <w:b/>
          <w:bCs/>
          <w:i/>
          <w:iCs/>
          <w:color w:val="4472C4" w:themeColor="accent1"/>
        </w:rPr>
        <w:t>asfaltolatexové</w:t>
      </w:r>
      <w:proofErr w:type="spellEnd"/>
      <w:r w:rsidRPr="00360E87">
        <w:rPr>
          <w:b/>
          <w:bCs/>
          <w:i/>
          <w:iCs/>
          <w:color w:val="4472C4" w:themeColor="accent1"/>
        </w:rPr>
        <w:t xml:space="preserve"> emulze a natavený asfaltový pás až na stávající nosnou železobetonovou</w:t>
      </w:r>
    </w:p>
    <w:p w14:paraId="38E51742" w14:textId="460B3C4F" w:rsidR="00360E87" w:rsidRPr="00360E87" w:rsidRDefault="00360E87" w:rsidP="00360E87">
      <w:pPr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>střešní konstrukci.</w:t>
      </w:r>
    </w:p>
    <w:p w14:paraId="540E98CF" w14:textId="77777777" w:rsidR="0057148F" w:rsidRPr="00881534" w:rsidRDefault="0057148F" w:rsidP="0057148F">
      <w:r>
        <w:t>Text zprávy projektanta – strana č. 4</w:t>
      </w:r>
    </w:p>
    <w:p w14:paraId="3CCB086A" w14:textId="5FB23FB0" w:rsidR="0057148F" w:rsidRPr="0057148F" w:rsidRDefault="0057148F">
      <w:pPr>
        <w:rPr>
          <w:color w:val="FF0000"/>
        </w:rPr>
      </w:pPr>
      <w:r w:rsidRPr="0057148F">
        <w:rPr>
          <w:color w:val="FF0000"/>
        </w:rPr>
        <w:t>Po osazení nových světlíků bude provedena na železobetonovou střešní konstrukci penetrační emulze, na kterou se položí parotěsnící a vzduchotěsnící vrstva z SBS modifikovaného asfaltu pásu na kterou se uloží tepelná izolace z desek z minerálních vláken min 125 kg/m³ o tl. 60 mm (2 x 30 mm na vazbu) a na ní tepelná izolace z polystyrenu EPS 100 S o tl. 200 mm (2 x 100 mm na vazbu).</w:t>
      </w:r>
      <w:r w:rsidRPr="0057148F">
        <w:rPr>
          <w:b/>
          <w:bCs/>
          <w:i/>
          <w:iCs/>
          <w:color w:val="FF0000"/>
        </w:rPr>
        <w:t xml:space="preserve"> Následně se všechny vrstvy tepelné izolace ukotví do železobetonové desky prostřednictvím montážního kotvením sestávajícího z systémové teleskopické podložky a systémového kotevního šroubu v počtu minimálně 2,1 ks kotvení na 1 m2 </w:t>
      </w:r>
      <w:r w:rsidRPr="00567446">
        <w:rPr>
          <w:b/>
          <w:bCs/>
          <w:i/>
          <w:iCs/>
          <w:color w:val="538135" w:themeColor="accent6" w:themeShade="BF"/>
        </w:rPr>
        <w:t>(případně dle doporučení dodavatele střešního systému).</w:t>
      </w:r>
      <w:r w:rsidRPr="00567446">
        <w:rPr>
          <w:color w:val="538135" w:themeColor="accent6" w:themeShade="BF"/>
        </w:rPr>
        <w:t xml:space="preserve"> </w:t>
      </w:r>
      <w:r w:rsidRPr="0057148F">
        <w:rPr>
          <w:color w:val="FF0000"/>
        </w:rPr>
        <w:t>Na ukotvenou tepelnou izolaci se následně uloží separační netkaná textilie ze skleněných vláken o plošné hmotnosti 120 g/m2 na kterou se položí finální vrstva z PVC-P fólie o tl. 1,5 mm určená k mechanickému kotvení, která se ukotví přes tepelnou izolaci do nosné železobetonové desky prostřednictvím kotvy pro ploché střechy sestávající ze systémové teleskopické podložky a systémového kotevního šroubu. Rozmístění a počet kotev pro ploché střechy bude dán technologickým postupem výrobce střešní fólie.</w:t>
      </w:r>
    </w:p>
    <w:p w14:paraId="53459261" w14:textId="3326B288" w:rsidR="0057148F" w:rsidRDefault="0057148F" w:rsidP="0057148F">
      <w:r>
        <w:t>Poznámka č. 2</w:t>
      </w:r>
    </w:p>
    <w:p w14:paraId="190859E5" w14:textId="49AF141A" w:rsidR="0057148F" w:rsidRDefault="0057148F">
      <w:r w:rsidRPr="00AA03E8">
        <w:rPr>
          <w:b/>
          <w:bCs/>
          <w:i/>
          <w:iCs/>
        </w:rPr>
        <w:t xml:space="preserve">Podle mého názoru je navržené kotvení </w:t>
      </w:r>
      <w:r w:rsidR="00D92E2C" w:rsidRPr="00AA03E8">
        <w:rPr>
          <w:b/>
          <w:bCs/>
          <w:i/>
          <w:iCs/>
        </w:rPr>
        <w:t xml:space="preserve">specifikováno </w:t>
      </w:r>
      <w:r w:rsidRPr="00AA03E8">
        <w:rPr>
          <w:b/>
          <w:bCs/>
          <w:i/>
          <w:iCs/>
        </w:rPr>
        <w:t>nedostatečn</w:t>
      </w:r>
      <w:r w:rsidR="00D92E2C" w:rsidRPr="00AA03E8">
        <w:rPr>
          <w:b/>
          <w:bCs/>
          <w:i/>
          <w:iCs/>
        </w:rPr>
        <w:t>ě</w:t>
      </w:r>
      <w:r w:rsidRPr="00AA03E8">
        <w:rPr>
          <w:b/>
          <w:bCs/>
          <w:i/>
          <w:iCs/>
        </w:rPr>
        <w:t>.</w:t>
      </w:r>
      <w:r>
        <w:t xml:space="preserve"> </w:t>
      </w:r>
      <w:r w:rsidR="00D92E2C">
        <w:t xml:space="preserve">Není zohledněna problematika kotvení do panelů </w:t>
      </w:r>
      <w:r w:rsidR="00D92E2C" w:rsidRPr="00567446">
        <w:rPr>
          <w:sz w:val="40"/>
          <w:szCs w:val="40"/>
        </w:rPr>
        <w:t>SPIROL</w:t>
      </w:r>
      <w:r w:rsidR="00B47673">
        <w:rPr>
          <w:sz w:val="40"/>
          <w:szCs w:val="40"/>
        </w:rPr>
        <w:t>L</w:t>
      </w:r>
      <w:r w:rsidR="00D92E2C">
        <w:t xml:space="preserve">. Podle mých zkušeností se minimálně 30% vrtaných děr trefí do nejtenčího místa panelu. Pokud je vrtáno příklepem, není otvor pro kotevní šroub </w:t>
      </w:r>
      <w:r w:rsidR="00567446">
        <w:t xml:space="preserve">(nebo natloukací trn hmoždinky) </w:t>
      </w:r>
      <w:r w:rsidR="00D92E2C">
        <w:t xml:space="preserve">do panelu provrtán ale proražen. Při použití samořezného šroubu do betonu není dosaženo potřebné odolnosti proti vytažení. </w:t>
      </w:r>
      <w:r w:rsidR="00AA03E8">
        <w:t xml:space="preserve">I na vašich střechách jsem provedl výtažné zkoušky a </w:t>
      </w:r>
      <w:r w:rsidR="00AA03E8">
        <w:lastRenderedPageBreak/>
        <w:t xml:space="preserve">tento fakt ověřil. </w:t>
      </w:r>
      <w:r w:rsidR="00D92E2C">
        <w:t>Tuto záležitost má vyřešit projektant a nikoliv rozhodnutí ponechat na dodavateli.</w:t>
      </w:r>
      <w:r w:rsidR="00567446">
        <w:t xml:space="preserve"> Projektant to vyřešil dodatkem </w:t>
      </w:r>
      <w:r w:rsidR="00D92E2C">
        <w:t xml:space="preserve"> </w:t>
      </w:r>
      <w:r w:rsidR="00567446" w:rsidRPr="00567446">
        <w:rPr>
          <w:b/>
          <w:bCs/>
          <w:i/>
          <w:iCs/>
          <w:color w:val="538135" w:themeColor="accent6" w:themeShade="BF"/>
        </w:rPr>
        <w:t>(případně dle doporučení dodavatele střešního systému).</w:t>
      </w:r>
    </w:p>
    <w:p w14:paraId="73BB0BBA" w14:textId="68BA539D" w:rsidR="00D92E2C" w:rsidRDefault="00D92E2C">
      <w:r>
        <w:t xml:space="preserve">Střechy se sklonem do 5 stupňů jsou ploché a platí pro ně z hlediska kotvení jiná pravidla nežli pro střechy šikmé. U Vás jsou střechy se sklonem 2,3 a 11 stupňů. Kotvení je ale navrhováno stejné. </w:t>
      </w:r>
      <w:r w:rsidR="00AA03E8">
        <w:t xml:space="preserve">I zde je chybně vše ponecháno na dodavateli. </w:t>
      </w:r>
    </w:p>
    <w:p w14:paraId="2E8B8C38" w14:textId="640DDF38" w:rsidR="00AA03E8" w:rsidRPr="00567446" w:rsidRDefault="00AA03E8">
      <w:pPr>
        <w:rPr>
          <w:b/>
          <w:bCs/>
          <w:i/>
          <w:iCs/>
        </w:rPr>
      </w:pPr>
      <w:r>
        <w:t xml:space="preserve">Pro ploché střechy má být proveden kotevní plán zohledňující účinky sání větru. Počet kotev se stanovuje statickým výpočtem nebo empiricky. U druhé varianty se počet kotev určuje podle oblasti střechy v počtu 3, 6 nebo 9 kotev na 1m2.  </w:t>
      </w:r>
      <w:r w:rsidR="00567446" w:rsidRPr="00567446">
        <w:rPr>
          <w:b/>
          <w:bCs/>
          <w:i/>
          <w:iCs/>
        </w:rPr>
        <w:t>Z tohoto pohledu není navržený počet kotev 2,1 ks/m2 dostatečný.</w:t>
      </w:r>
    </w:p>
    <w:p w14:paraId="5C12777D" w14:textId="7AD9C0A4" w:rsidR="00567446" w:rsidRDefault="00567446">
      <w:r>
        <w:t>Kolem prostupů pro ventilátory a odvětrání je navržený počet kotev rovněž nedostatečný.</w:t>
      </w:r>
    </w:p>
    <w:p w14:paraId="29F5FBB7" w14:textId="1EC162A0" w:rsidR="00360E87" w:rsidRPr="00360E87" w:rsidRDefault="00360E87">
      <w:pPr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 xml:space="preserve">Zapracováno: </w:t>
      </w:r>
    </w:p>
    <w:p w14:paraId="0CEE93D3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>Po osazení nových světlíků bude provedena na železobetonovou střešní konstrukci penetrační</w:t>
      </w:r>
    </w:p>
    <w:p w14:paraId="37A9B8AE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 xml:space="preserve">emulze, na kterou se </w:t>
      </w:r>
      <w:proofErr w:type="gramStart"/>
      <w:r w:rsidRPr="00360E87">
        <w:rPr>
          <w:b/>
          <w:bCs/>
          <w:i/>
          <w:iCs/>
          <w:color w:val="4472C4" w:themeColor="accent1"/>
        </w:rPr>
        <w:t>položí</w:t>
      </w:r>
      <w:proofErr w:type="gramEnd"/>
      <w:r w:rsidRPr="00360E87">
        <w:rPr>
          <w:b/>
          <w:bCs/>
          <w:i/>
          <w:iCs/>
          <w:color w:val="4472C4" w:themeColor="accent1"/>
        </w:rPr>
        <w:t xml:space="preserve"> </w:t>
      </w:r>
      <w:proofErr w:type="spellStart"/>
      <w:r w:rsidRPr="00360E87">
        <w:rPr>
          <w:b/>
          <w:bCs/>
          <w:i/>
          <w:iCs/>
          <w:color w:val="4472C4" w:themeColor="accent1"/>
        </w:rPr>
        <w:t>parotěsnící</w:t>
      </w:r>
      <w:proofErr w:type="spellEnd"/>
      <w:r w:rsidRPr="00360E87">
        <w:rPr>
          <w:b/>
          <w:bCs/>
          <w:i/>
          <w:iCs/>
          <w:color w:val="4472C4" w:themeColor="accent1"/>
        </w:rPr>
        <w:t xml:space="preserve"> a </w:t>
      </w:r>
      <w:proofErr w:type="spellStart"/>
      <w:r w:rsidRPr="00360E87">
        <w:rPr>
          <w:b/>
          <w:bCs/>
          <w:i/>
          <w:iCs/>
          <w:color w:val="4472C4" w:themeColor="accent1"/>
        </w:rPr>
        <w:t>vzduchotěsnící</w:t>
      </w:r>
      <w:proofErr w:type="spellEnd"/>
      <w:r w:rsidRPr="00360E87">
        <w:rPr>
          <w:b/>
          <w:bCs/>
          <w:i/>
          <w:iCs/>
          <w:color w:val="4472C4" w:themeColor="accent1"/>
        </w:rPr>
        <w:t xml:space="preserve"> vrstva z SBS modifikovaného</w:t>
      </w:r>
    </w:p>
    <w:p w14:paraId="051EB971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 xml:space="preserve">asfaltu pásu na kterou se </w:t>
      </w:r>
      <w:proofErr w:type="gramStart"/>
      <w:r w:rsidRPr="00360E87">
        <w:rPr>
          <w:b/>
          <w:bCs/>
          <w:i/>
          <w:iCs/>
          <w:color w:val="4472C4" w:themeColor="accent1"/>
        </w:rPr>
        <w:t>uloží</w:t>
      </w:r>
      <w:proofErr w:type="gramEnd"/>
      <w:r w:rsidRPr="00360E87">
        <w:rPr>
          <w:b/>
          <w:bCs/>
          <w:i/>
          <w:iCs/>
          <w:color w:val="4472C4" w:themeColor="accent1"/>
        </w:rPr>
        <w:t xml:space="preserve"> tepelná izolace z desek z minerálních vláken min 125 kg/m³ o</w:t>
      </w:r>
    </w:p>
    <w:p w14:paraId="06BCC972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proofErr w:type="spellStart"/>
      <w:r w:rsidRPr="00360E87">
        <w:rPr>
          <w:b/>
          <w:bCs/>
          <w:i/>
          <w:iCs/>
          <w:color w:val="4472C4" w:themeColor="accent1"/>
        </w:rPr>
        <w:t>tl</w:t>
      </w:r>
      <w:proofErr w:type="spellEnd"/>
      <w:r w:rsidRPr="00360E87">
        <w:rPr>
          <w:b/>
          <w:bCs/>
          <w:i/>
          <w:iCs/>
          <w:color w:val="4472C4" w:themeColor="accent1"/>
        </w:rPr>
        <w:t xml:space="preserve">. 60 mm (2 x 30 mm na vazbu) a na ní tepelná izolace z polystyrenu EPS 100 S o </w:t>
      </w:r>
      <w:proofErr w:type="spellStart"/>
      <w:r w:rsidRPr="00360E87">
        <w:rPr>
          <w:b/>
          <w:bCs/>
          <w:i/>
          <w:iCs/>
          <w:color w:val="4472C4" w:themeColor="accent1"/>
        </w:rPr>
        <w:t>tl</w:t>
      </w:r>
      <w:proofErr w:type="spellEnd"/>
      <w:r w:rsidRPr="00360E87">
        <w:rPr>
          <w:b/>
          <w:bCs/>
          <w:i/>
          <w:iCs/>
          <w:color w:val="4472C4" w:themeColor="accent1"/>
        </w:rPr>
        <w:t>. 200 mm</w:t>
      </w:r>
    </w:p>
    <w:p w14:paraId="1388C008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>(2 x 100 mm na vazbu). Následně se všechny vrstvy tepelné izolace ukotví do železobetonové</w:t>
      </w:r>
    </w:p>
    <w:p w14:paraId="003BAD6E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 xml:space="preserve">desky prostřednictvím montážního kotvením sestávajícího </w:t>
      </w:r>
      <w:proofErr w:type="gramStart"/>
      <w:r w:rsidRPr="00360E87">
        <w:rPr>
          <w:b/>
          <w:bCs/>
          <w:i/>
          <w:iCs/>
          <w:color w:val="4472C4" w:themeColor="accent1"/>
        </w:rPr>
        <w:t>z</w:t>
      </w:r>
      <w:proofErr w:type="gramEnd"/>
      <w:r w:rsidRPr="00360E87">
        <w:rPr>
          <w:b/>
          <w:bCs/>
          <w:i/>
          <w:iCs/>
          <w:color w:val="4472C4" w:themeColor="accent1"/>
        </w:rPr>
        <w:t xml:space="preserve"> systémové teleskopické podložky</w:t>
      </w:r>
    </w:p>
    <w:p w14:paraId="0C79031F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>a systémového kotevního šroubu v počtu daném návrhem fixace střechy proti účinkům</w:t>
      </w:r>
    </w:p>
    <w:p w14:paraId="19796B8C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>zatížení větrem zpracovaným ateliérem DEK, který je součástí této PD (případně dle</w:t>
      </w:r>
    </w:p>
    <w:p w14:paraId="621F8CF3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 xml:space="preserve">doporučení dodavatele střešního systému). Na ukotvenou tepelnou izolaci se následně </w:t>
      </w:r>
      <w:proofErr w:type="gramStart"/>
      <w:r w:rsidRPr="00360E87">
        <w:rPr>
          <w:b/>
          <w:bCs/>
          <w:i/>
          <w:iCs/>
          <w:color w:val="4472C4" w:themeColor="accent1"/>
        </w:rPr>
        <w:t>uloží</w:t>
      </w:r>
      <w:proofErr w:type="gramEnd"/>
    </w:p>
    <w:p w14:paraId="6F6F3295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>separační netkaná textilie ze skleněných vláken o plošné hmotnosti 120 g/m2 na kterou se</w:t>
      </w:r>
    </w:p>
    <w:p w14:paraId="17F480A8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proofErr w:type="gramStart"/>
      <w:r w:rsidRPr="00360E87">
        <w:rPr>
          <w:b/>
          <w:bCs/>
          <w:i/>
          <w:iCs/>
          <w:color w:val="4472C4" w:themeColor="accent1"/>
        </w:rPr>
        <w:t>položí</w:t>
      </w:r>
      <w:proofErr w:type="gramEnd"/>
      <w:r w:rsidRPr="00360E87">
        <w:rPr>
          <w:b/>
          <w:bCs/>
          <w:i/>
          <w:iCs/>
          <w:color w:val="4472C4" w:themeColor="accent1"/>
        </w:rPr>
        <w:t xml:space="preserve"> finální vrstva z PVC-P fólie o </w:t>
      </w:r>
      <w:proofErr w:type="spellStart"/>
      <w:r w:rsidRPr="00360E87">
        <w:rPr>
          <w:b/>
          <w:bCs/>
          <w:i/>
          <w:iCs/>
          <w:color w:val="4472C4" w:themeColor="accent1"/>
        </w:rPr>
        <w:t>tl</w:t>
      </w:r>
      <w:proofErr w:type="spellEnd"/>
      <w:r w:rsidRPr="00360E87">
        <w:rPr>
          <w:b/>
          <w:bCs/>
          <w:i/>
          <w:iCs/>
          <w:color w:val="4472C4" w:themeColor="accent1"/>
        </w:rPr>
        <w:t>. 1,5 mm určená k mechanickému kotvení, která se</w:t>
      </w:r>
    </w:p>
    <w:p w14:paraId="19F870B2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>ukotví přes tepelnou izolaci do nosné železobetonové desky prostřednictvím kotvy pro ploché</w:t>
      </w:r>
    </w:p>
    <w:p w14:paraId="6B0810F6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>střechy sestávající ze systémové teleskopické podložky a systémového kotevního šroubu.</w:t>
      </w:r>
    </w:p>
    <w:p w14:paraId="2F7FA554" w14:textId="77777777" w:rsidR="00360E87" w:rsidRPr="00360E87" w:rsidRDefault="00360E87" w:rsidP="00360E87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>Rozmístění a počet kotev pro ploché střechy je dán kotevním plánem, který je součástí této</w:t>
      </w:r>
    </w:p>
    <w:p w14:paraId="3FF7F15B" w14:textId="4EF65A03" w:rsidR="00360E87" w:rsidRPr="00360E87" w:rsidRDefault="00360E87" w:rsidP="00360E87">
      <w:pPr>
        <w:rPr>
          <w:b/>
          <w:bCs/>
          <w:i/>
          <w:iCs/>
          <w:color w:val="4472C4" w:themeColor="accent1"/>
        </w:rPr>
      </w:pPr>
      <w:r w:rsidRPr="00360E87">
        <w:rPr>
          <w:b/>
          <w:bCs/>
          <w:i/>
          <w:iCs/>
          <w:color w:val="4472C4" w:themeColor="accent1"/>
        </w:rPr>
        <w:t>PD.</w:t>
      </w:r>
    </w:p>
    <w:p w14:paraId="720CB1E8" w14:textId="3AFD6960" w:rsidR="00F31142" w:rsidRDefault="00F31142"/>
    <w:p w14:paraId="0A330ADF" w14:textId="6DB7E806" w:rsidR="00F31142" w:rsidRDefault="00B4767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BC508D" wp14:editId="30AB7F3D">
                <wp:simplePos x="0" y="0"/>
                <wp:positionH relativeFrom="column">
                  <wp:posOffset>3646805</wp:posOffset>
                </wp:positionH>
                <wp:positionV relativeFrom="paragraph">
                  <wp:posOffset>5698490</wp:posOffset>
                </wp:positionV>
                <wp:extent cx="1917700" cy="641350"/>
                <wp:effectExtent l="1200150" t="0" r="25400" b="25400"/>
                <wp:wrapNone/>
                <wp:docPr id="1620388015" name="Řečová bublina: obdélníkový bublinový popisek se zakulacenými roh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700" cy="641350"/>
                        </a:xfrm>
                        <a:prstGeom prst="wedgeRoundRectCallout">
                          <a:avLst>
                            <a:gd name="adj1" fmla="val -110237"/>
                            <a:gd name="adj2" fmla="val 1314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CB568F" w14:textId="624F9298" w:rsidR="00F31142" w:rsidRPr="00F31142" w:rsidRDefault="00F31142" w:rsidP="00F3114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31142">
                              <w:rPr>
                                <w:sz w:val="28"/>
                                <w:szCs w:val="28"/>
                              </w:rPr>
                              <w:t>Výkres neodpovídá skutečnosti.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C508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Řečová bublina: obdélníkový bublinový popisek se zakulacenými rohy 2" o:spid="_x0000_s1026" type="#_x0000_t62" style="position:absolute;margin-left:287.15pt;margin-top:448.7pt;width:151pt;height:5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" adj="-13011,13638" fillcolor="#4472c4 [3204]" strokecolor="#09101d [484]" strokeweight="1pt">
                <v:textbox>
                  <w:txbxContent>
                    <w:p w14:paraId="1BCB568F" w14:textId="624F9298" w:rsidR="00F31142" w:rsidRPr="00F31142" w:rsidRDefault="00F31142" w:rsidP="00F3114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F31142">
                        <w:rPr>
                          <w:sz w:val="28"/>
                          <w:szCs w:val="28"/>
                        </w:rPr>
                        <w:t>Výkres neodpovídá skutečnosti.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11A443" wp14:editId="1DBD3AA8">
                <wp:simplePos x="0" y="0"/>
                <wp:positionH relativeFrom="column">
                  <wp:posOffset>446405</wp:posOffset>
                </wp:positionH>
                <wp:positionV relativeFrom="paragraph">
                  <wp:posOffset>2174240</wp:posOffset>
                </wp:positionV>
                <wp:extent cx="2197100" cy="0"/>
                <wp:effectExtent l="0" t="0" r="0" b="0"/>
                <wp:wrapNone/>
                <wp:docPr id="727838729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71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7FCC70" id="Přímá spojnice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15pt,171.2pt" to="208.15pt,1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" strokecolor="red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128F0D" wp14:editId="7C6FD0F0">
                <wp:simplePos x="0" y="0"/>
                <wp:positionH relativeFrom="column">
                  <wp:posOffset>236855</wp:posOffset>
                </wp:positionH>
                <wp:positionV relativeFrom="paragraph">
                  <wp:posOffset>6949440</wp:posOffset>
                </wp:positionV>
                <wp:extent cx="1917700" cy="641350"/>
                <wp:effectExtent l="0" t="0" r="2540000" b="25400"/>
                <wp:wrapNone/>
                <wp:docPr id="691480489" name="Řečová bublina: obdélníkový bublinový popisek se zakulacenými roh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700" cy="641350"/>
                        </a:xfrm>
                        <a:prstGeom prst="wedgeRoundRectCallout">
                          <a:avLst>
                            <a:gd name="adj1" fmla="val 179167"/>
                            <a:gd name="adj2" fmla="val -28443"/>
                            <a:gd name="adj3" fmla="val 16667"/>
                          </a:avLst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DF174C" w14:textId="2E1B1E0B" w:rsidR="00B47673" w:rsidRPr="00B47673" w:rsidRDefault="00B47673" w:rsidP="00B47673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B47673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Realita je jiná.</w:t>
                            </w:r>
                          </w:p>
                          <w:p w14:paraId="615C6156" w14:textId="77777777" w:rsidR="00B47673" w:rsidRDefault="00B476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28F0D" id="_x0000_s1027" type="#_x0000_t62" style="position:absolute;margin-left:18.65pt;margin-top:547.2pt;width:151pt;height:5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" adj="49500,4656" fillcolor="#4472c4" strokecolor="#172c51" strokeweight="1pt">
                <v:textbox>
                  <w:txbxContent>
                    <w:p w14:paraId="07DF174C" w14:textId="2E1B1E0B" w:rsidR="00B47673" w:rsidRPr="00B47673" w:rsidRDefault="00B47673" w:rsidP="00B47673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B47673">
                        <w:rPr>
                          <w:color w:val="FFFFFF" w:themeColor="background1"/>
                          <w:sz w:val="36"/>
                          <w:szCs w:val="36"/>
                        </w:rPr>
                        <w:t>Realita je jiná.</w:t>
                      </w:r>
                    </w:p>
                    <w:p w14:paraId="615C6156" w14:textId="77777777" w:rsidR="00B47673" w:rsidRDefault="00B47673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65A2EE88" wp14:editId="4369BB26">
            <wp:simplePos x="0" y="0"/>
            <wp:positionH relativeFrom="column">
              <wp:posOffset>4231005</wp:posOffset>
            </wp:positionH>
            <wp:positionV relativeFrom="paragraph">
              <wp:posOffset>6474460</wp:posOffset>
            </wp:positionV>
            <wp:extent cx="1296000" cy="1296000"/>
            <wp:effectExtent l="0" t="0" r="0" b="0"/>
            <wp:wrapTight wrapText="bothSides">
              <wp:wrapPolygon edited="0">
                <wp:start x="0" y="0"/>
                <wp:lineTo x="0" y="21282"/>
                <wp:lineTo x="21282" y="21282"/>
                <wp:lineTo x="21282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00" cy="12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54DB81DE" wp14:editId="69BA5BAD">
            <wp:simplePos x="0" y="0"/>
            <wp:positionH relativeFrom="margin">
              <wp:align>left</wp:align>
            </wp:positionH>
            <wp:positionV relativeFrom="paragraph">
              <wp:posOffset>873125</wp:posOffset>
            </wp:positionV>
            <wp:extent cx="5468400" cy="6127200"/>
            <wp:effectExtent l="0" t="0" r="0" b="6985"/>
            <wp:wrapTight wrapText="bothSides">
              <wp:wrapPolygon edited="0">
                <wp:start x="0" y="0"/>
                <wp:lineTo x="0" y="21557"/>
                <wp:lineTo x="21522" y="21557"/>
                <wp:lineTo x="21522" y="0"/>
                <wp:lineTo x="0" y="0"/>
              </wp:wrapPolygon>
            </wp:wrapTight>
            <wp:docPr id="168190188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901887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81" t="12932" r="44335" b="25143"/>
                    <a:stretch/>
                  </pic:blipFill>
                  <pic:spPr bwMode="auto">
                    <a:xfrm>
                      <a:off x="0" y="0"/>
                      <a:ext cx="5468400" cy="612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1142">
        <w:t>V projektové dokumentaci se uvádí, že strop je tvořen železobetonovou střešní deskou. To je ale zavádějící a matoucí informace. Pro kotvení je velký rozdíl mezi kompaktní železobetonovou deskou o t. 120 mm nebo také železobetonovým ale stropním panelem s podélnými odlehčovacími otvory SPIROL</w:t>
      </w:r>
      <w:r>
        <w:t>L</w:t>
      </w:r>
      <w:r w:rsidR="00F31142">
        <w:t xml:space="preserve">. Problém je </w:t>
      </w:r>
      <w:r w:rsidR="00D33996">
        <w:t>výše popsán</w:t>
      </w:r>
      <w:r w:rsidR="00F31142">
        <w:t>.</w:t>
      </w:r>
      <w:r>
        <w:t xml:space="preserve"> </w:t>
      </w:r>
    </w:p>
    <w:p w14:paraId="552B10E6" w14:textId="197ACC69" w:rsidR="00AA03E8" w:rsidRDefault="00AA03E8"/>
    <w:p w14:paraId="154E4181" w14:textId="5400B03F" w:rsidR="00AA03E8" w:rsidRDefault="00AA03E8"/>
    <w:p w14:paraId="0E48A586" w14:textId="70A280CD" w:rsidR="00B47673" w:rsidRPr="00881534" w:rsidRDefault="00B47673" w:rsidP="00B47673">
      <w:r>
        <w:t>Text zprávy projektanta – strana č. 5</w:t>
      </w:r>
    </w:p>
    <w:p w14:paraId="3586C386" w14:textId="77777777" w:rsidR="00583E2B" w:rsidRDefault="00B47673" w:rsidP="00583E2B">
      <w:r w:rsidRPr="00583E2B">
        <w:rPr>
          <w:color w:val="FF0000"/>
        </w:rPr>
        <w:t xml:space="preserve">Součástí dodávky světlíků jsou rovněž systémové podsady z plechu o tl. 3 mm, které budou přichyceny ke stávajícím železobetonovým střešním deskám a které budou při realizaci nového střešního souvrství zatepleny deskami s minerálních vláken o </w:t>
      </w:r>
      <w:r w:rsidRPr="00583E2B">
        <w:rPr>
          <w:b/>
          <w:bCs/>
          <w:color w:val="FF0000"/>
          <w:sz w:val="32"/>
          <w:szCs w:val="32"/>
        </w:rPr>
        <w:t>tl. 80 mm</w:t>
      </w:r>
      <w:r w:rsidRPr="00583E2B">
        <w:rPr>
          <w:color w:val="FF0000"/>
        </w:rPr>
        <w:t>.</w:t>
      </w:r>
      <w:r w:rsidR="00583E2B" w:rsidRPr="00583E2B">
        <w:t xml:space="preserve"> </w:t>
      </w:r>
    </w:p>
    <w:p w14:paraId="5CA2F7BB" w14:textId="0E07BC15" w:rsidR="00583E2B" w:rsidRDefault="00583E2B" w:rsidP="00583E2B">
      <w:r>
        <w:lastRenderedPageBreak/>
        <w:t>Poznámka č. 3</w:t>
      </w:r>
    </w:p>
    <w:p w14:paraId="5C083C3A" w14:textId="41A90635" w:rsidR="00B47673" w:rsidRDefault="00D33996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0D6EDC" wp14:editId="50570344">
                <wp:simplePos x="0" y="0"/>
                <wp:positionH relativeFrom="column">
                  <wp:posOffset>2846705</wp:posOffset>
                </wp:positionH>
                <wp:positionV relativeFrom="paragraph">
                  <wp:posOffset>299720</wp:posOffset>
                </wp:positionV>
                <wp:extent cx="2324100" cy="2438400"/>
                <wp:effectExtent l="38100" t="0" r="19050" b="57150"/>
                <wp:wrapNone/>
                <wp:docPr id="1918978164" name="Přímá spojnice se šipko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24100" cy="2438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2B831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7" o:spid="_x0000_s1026" type="#_x0000_t32" style="position:absolute;margin-left:224.15pt;margin-top:23.6pt;width:183pt;height:192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30FB89" wp14:editId="1FB870E0">
                <wp:simplePos x="0" y="0"/>
                <wp:positionH relativeFrom="column">
                  <wp:posOffset>1995805</wp:posOffset>
                </wp:positionH>
                <wp:positionV relativeFrom="paragraph">
                  <wp:posOffset>2642870</wp:posOffset>
                </wp:positionV>
                <wp:extent cx="996950" cy="990600"/>
                <wp:effectExtent l="0" t="0" r="12700" b="19050"/>
                <wp:wrapNone/>
                <wp:docPr id="385491914" name="Řečová bublina: obdélníkový bublinový popis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990600"/>
                        </a:xfrm>
                        <a:prstGeom prst="wedgeRectCallout">
                          <a:avLst>
                            <a:gd name="adj1" fmla="val -16666"/>
                            <a:gd name="adj2" fmla="val 2660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D468A9" w14:textId="670A3FAC" w:rsidR="00D33996" w:rsidRDefault="00D33996" w:rsidP="00D33996">
                            <w:pPr>
                              <w:jc w:val="center"/>
                            </w:pPr>
                            <w:r>
                              <w:t>Prostor pro tepelnou izolaci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30FB8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Řečová bublina: obdélníkový bublinový popisek 5" o:spid="_x0000_s1028" type="#_x0000_t61" style="position:absolute;margin-left:157.15pt;margin-top:208.1pt;width:78.5pt;height:7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" adj="7200,16546" fillcolor="#4472c4 [3204]" strokecolor="#09101d [484]" strokeweight="1pt">
                <v:textbox>
                  <w:txbxContent>
                    <w:p w14:paraId="62D468A9" w14:textId="670A3FAC" w:rsidR="00D33996" w:rsidRDefault="00D33996" w:rsidP="00D33996">
                      <w:pPr>
                        <w:jc w:val="center"/>
                      </w:pPr>
                      <w:r>
                        <w:t>Prostor pro tepelnou izolaci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3E4710BE" wp14:editId="683867A2">
            <wp:simplePos x="0" y="0"/>
            <wp:positionH relativeFrom="margin">
              <wp:posOffset>46355</wp:posOffset>
            </wp:positionH>
            <wp:positionV relativeFrom="paragraph">
              <wp:posOffset>603885</wp:posOffset>
            </wp:positionV>
            <wp:extent cx="5651500" cy="6473190"/>
            <wp:effectExtent l="0" t="0" r="6350" b="3810"/>
            <wp:wrapTight wrapText="bothSides">
              <wp:wrapPolygon edited="0">
                <wp:start x="0" y="0"/>
                <wp:lineTo x="0" y="21549"/>
                <wp:lineTo x="21551" y="21549"/>
                <wp:lineTo x="21551" y="0"/>
                <wp:lineTo x="0" y="0"/>
              </wp:wrapPolygon>
            </wp:wrapTight>
            <wp:docPr id="39417880" name="Obrázek 39417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901887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966" t="18771" r="40476" b="29174"/>
                    <a:stretch/>
                  </pic:blipFill>
                  <pic:spPr bwMode="auto">
                    <a:xfrm>
                      <a:off x="0" y="0"/>
                      <a:ext cx="5651500" cy="6473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3E2B" w:rsidRPr="00583E2B">
        <w:t>Plocha střech má bude zateplena izolante</w:t>
      </w:r>
      <w:r w:rsidR="00583E2B">
        <w:t>m</w:t>
      </w:r>
      <w:r w:rsidR="00583E2B" w:rsidRPr="00583E2B">
        <w:t xml:space="preserve"> o tl. 260 </w:t>
      </w:r>
      <w:r w:rsidRPr="00583E2B">
        <w:t>m</w:t>
      </w:r>
      <w:r>
        <w:t>m</w:t>
      </w:r>
      <w:r w:rsidR="00583E2B" w:rsidRPr="00583E2B">
        <w:t xml:space="preserve">. </w:t>
      </w:r>
      <w:r w:rsidR="00583E2B">
        <w:t>K</w:t>
      </w:r>
      <w:r w:rsidR="00583E2B" w:rsidRPr="00583E2B">
        <w:t xml:space="preserve">rčky světlíků v rovině nad touto rovinou pouze 80 mm. </w:t>
      </w:r>
      <w:r w:rsidR="00583E2B">
        <w:t xml:space="preserve">Měl by být soulad. Například instalací tepelně izolace </w:t>
      </w:r>
      <w:r>
        <w:t>z vnitřní strany.</w:t>
      </w:r>
      <w:r w:rsidRPr="00D33996">
        <w:rPr>
          <w:noProof/>
        </w:rPr>
        <w:t xml:space="preserve"> </w:t>
      </w:r>
    </w:p>
    <w:p w14:paraId="5BC02F64" w14:textId="46D073F6" w:rsidR="008C3C8F" w:rsidRPr="008C3C8F" w:rsidRDefault="008C3C8F">
      <w:pPr>
        <w:rPr>
          <w:b/>
          <w:bCs/>
          <w:i/>
          <w:iCs/>
          <w:noProof/>
          <w:color w:val="4472C4" w:themeColor="accent1"/>
        </w:rPr>
      </w:pPr>
      <w:r w:rsidRPr="008C3C8F">
        <w:rPr>
          <w:b/>
          <w:bCs/>
          <w:i/>
          <w:iCs/>
          <w:noProof/>
          <w:color w:val="4472C4" w:themeColor="accent1"/>
        </w:rPr>
        <w:t>Doplněno do výkresů D.1.1.07 a D1.1.08</w:t>
      </w:r>
    </w:p>
    <w:p w14:paraId="271F1843" w14:textId="77777777" w:rsidR="008C3C8F" w:rsidRDefault="008C3C8F">
      <w:pPr>
        <w:rPr>
          <w:noProof/>
        </w:rPr>
      </w:pPr>
    </w:p>
    <w:p w14:paraId="6BDFE812" w14:textId="77777777" w:rsidR="008C3C8F" w:rsidRDefault="008C3C8F">
      <w:pPr>
        <w:rPr>
          <w:noProof/>
        </w:rPr>
      </w:pPr>
    </w:p>
    <w:p w14:paraId="3EB2BAF2" w14:textId="77777777" w:rsidR="00D33996" w:rsidRDefault="00D33996">
      <w:pPr>
        <w:rPr>
          <w:noProof/>
        </w:rPr>
      </w:pPr>
    </w:p>
    <w:p w14:paraId="357302B6" w14:textId="336A6CA0" w:rsidR="00D33996" w:rsidRPr="00583E2B" w:rsidRDefault="00D33996">
      <w:pPr>
        <w:rPr>
          <w:noProof/>
        </w:rPr>
      </w:pPr>
      <w:r>
        <w:rPr>
          <w:noProof/>
        </w:rPr>
        <w:t>Kluky dne 29.11.2023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B. Vařečka</w:t>
      </w:r>
    </w:p>
    <w:sectPr w:rsidR="00D33996" w:rsidRPr="00583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34"/>
    <w:rsid w:val="001F03C6"/>
    <w:rsid w:val="00360E87"/>
    <w:rsid w:val="00567446"/>
    <w:rsid w:val="0057148F"/>
    <w:rsid w:val="00583E2B"/>
    <w:rsid w:val="00881534"/>
    <w:rsid w:val="008C3C8F"/>
    <w:rsid w:val="00950F59"/>
    <w:rsid w:val="00AA03E8"/>
    <w:rsid w:val="00B47673"/>
    <w:rsid w:val="00B94171"/>
    <w:rsid w:val="00D33996"/>
    <w:rsid w:val="00D92E2C"/>
    <w:rsid w:val="00F3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EB327"/>
  <w15:chartTrackingRefBased/>
  <w15:docId w15:val="{09588E48-338E-4B3B-B3BF-9D7FDFD6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0FA79-C8A7-4BBC-9C88-D7EB9DD11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861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bvarecka@centrum.cz</dc:creator>
  <cp:keywords/>
  <dc:description/>
  <cp:lastModifiedBy>Petr Tichy</cp:lastModifiedBy>
  <cp:revision>3</cp:revision>
  <dcterms:created xsi:type="dcterms:W3CDTF">2023-11-29T09:12:00Z</dcterms:created>
  <dcterms:modified xsi:type="dcterms:W3CDTF">2023-12-18T07:36:00Z</dcterms:modified>
</cp:coreProperties>
</file>